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20" w:before="0"/>
      </w:pPr>
      <w:r>
        <w:rPr>
          <w:b/>
          <w:sz w:val="34"/>
        </w:rPr>
        <w:t>Опросный лист</w:t>
      </w:r>
    </w:p>
    <w:p>
      <w:pPr>
        <w:keepNext w:val="0"/>
        <w:widowControl/>
        <w:spacing w:before="0" w:after="10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Пищевая промышленность</w:t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i w:val="0"/>
          <w:color w:val="000000"/>
          <w:sz w:val="20"/>
        </w:rPr>
        <w:t>Для целей разработки программы внедрения и последующего применения Биоаугментатора-биорегулятора «БИОФОКС»® на очистных сооружениях канализации предприятий пищевой промышленности.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48" w:type="dxa"/>
          <w:bottom w:w="48" w:type="dxa"/>
          <w:left w:w="85" w:type="dxa"/>
          <w:right w:w="85" w:type="dxa"/>
        </w:tblCellMar>
      </w:tblPr>
      <w:tblGrid>
        <w:gridCol w:w="2551"/>
        <w:gridCol w:w="2445"/>
        <w:gridCol w:w="1517"/>
        <w:gridCol w:w="1027"/>
        <w:gridCol w:w="851"/>
        <w:gridCol w:w="1871"/>
      </w:tblGrid>
      <w:tr>
        <w:trPr>
          <w:cantSplit/>
          <w:trHeight w:val="295" w:hRule="atLeast"/>
        </w:trPr>
        <w:tc>
          <w:tcPr>
            <w:tcW w:w="2551" w:type="dxa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 xml:space="preserve">Регион: 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Arial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Город, село, деревня:</w:t>
            </w:r>
          </w:p>
        </w:tc>
        <w:tc>
          <w:tcPr>
            <w:tcW w:w="2445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</w:r>
          </w:p>
        </w:tc>
        <w:tc>
          <w:tcPr>
            <w:tcW w:w="2544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21"/>
                <w:szCs w:val="20"/>
                <w:lang w:val="ru-RU"/>
              </w:rPr>
              <w:t>Дата заполнения:</w:t>
            </w:r>
          </w:p>
        </w:tc>
        <w:tc>
          <w:tcPr>
            <w:tcW w:w="2722" w:type="dxa"/>
            <w:gridSpan w:val="2"/>
            <w:vAlign w:val="center"/>
            <w:shd w:fill="FFFFFF" w:val="clea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ЗАЯВИТЕЛЬ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>(ИНН)</w:t>
            </w:r>
            <w:r>
              <w:rPr>
                <w:rFonts w:cs="Arial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  <w:t xml:space="preserve">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cs="Arial" w:ascii="Arial" w:hAnsi="Arial"/>
                <w:b w:val="0"/>
                <w:i w:val="0"/>
                <w:color w:val="000000"/>
                <w:sz w:val="21"/>
                <w:szCs w:val="24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Принадлежность и название локальных сооружений предварительной очистки: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Расход сточных вод,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/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5675" w:type="dxa"/>
            <w:gridSpan w:val="2"/>
            <w:vMerge w:val="restart"/>
            <w:vAlign w:val="center"/>
            <w:shd w:fill="F2F5F7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Проектный расход,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Фактический расход,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Максимальный суточный расход,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Минимальный суточный расход, м³/сут: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/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788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788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788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Состав очистных сооружений: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Первичные отстойники или иные резервуары, усреднители, камеры: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-Размеры (м)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Полезный объем (м³):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Время пребывания сточных вод в резервуаре, ч: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- Жироуловители, Маслоуловители 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szCs w:val="16"/>
                <w:lang w:val="ru-RU"/>
              </w:rPr>
              <w:t>(подчеркнуть)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- Размеры (м)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- Полезный объем (м³):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/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Время пребывания сточных вод в резервуаре, ч: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Вторичные отстойники: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-Размеры (м)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/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-Полезный объем (м³):</w:t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vertAlign w:val="superscript"/>
                <w:lang w:val="ru-RU"/>
              </w:rPr>
              <w:t/>
            </w: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/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Биопруды 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  <w:tr>
        <w:trPr>
          <w:cantSplit/>
          <w:trHeight w:val="295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Воздуходувки (при наличии):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- Марка: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-Количество, раб/рез.: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-Производительность: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</w:tbl>
    <w:p>
      <w:r>
        <w:br w:type="page"/>
      </w:r>
    </w:p>
    <w:p>
      <w:pPr>
        <w:keepNext w:val="0"/>
        <w:widowControl/>
        <w:spacing w:before="0" w:after="120" w:line="245" w:lineRule="auto"/>
        <w:ind w:left="0" w:right="0" w:firstLine="0"/>
      </w:pPr>
      <w:r>
        <w:rPr>
          <w:rFonts w:ascii="Arial" w:hAnsi="Arial"/>
          <w:b/>
          <w:i w:val="0"/>
          <w:color w:val="000000"/>
          <w:sz w:val="25"/>
        </w:rPr>
        <w:t>Пищевая промышленность</w:t>
      </w:r>
    </w:p>
    <w:tbl>
      <w:tblPr>
        <w:jc w:val="center"/>
        <w:tblLayout w:type="fixed"/>
        <w:tblW w:w="10261" w:type="dxa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48" w:type="dxa"/>
          <w:bottom w:w="48" w:type="dxa"/>
          <w:left w:w="85" w:type="dxa"/>
          <w:right w:w="85" w:type="dxa"/>
        </w:tblCellMar>
      </w:tblPr>
      <w:tblGrid>
        <w:gridCol w:w="2551"/>
        <w:gridCol w:w="2445"/>
        <w:gridCol w:w="1517"/>
        <w:gridCol w:w="1027"/>
        <w:gridCol w:w="851"/>
        <w:gridCol w:w="1871"/>
      </w:tblGrid>
      <w:tr>
        <w:trPr>
          <w:cantSplit/>
          <w:tblHeader/>
          <w:trHeight w:val="295" w:hRule="atLeast"/>
        </w:trPr>
        <w:tc>
          <w:tcPr>
            <w:tcW w:w="4996" w:type="dxa"/>
            <w:gridSpan w:val="2"/>
            <w:vAlign w:val="center"/>
            <w:shd w:fill="143A4B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 xml:space="preserve">Усредненные показатели качества сточных вод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vertAlign w:val="superscript"/>
                <w:lang w:val="ru-RU"/>
              </w:rPr>
              <w:t>3</w:t>
            </w:r>
          </w:p>
        </w:tc>
        <w:tc>
          <w:tcPr>
            <w:tcW w:w="1517" w:type="dxa"/>
            <w:vAlign w:val="center"/>
            <w:shd w:fill="143A4B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>На входе _______</w:t>
            </w:r>
          </w:p>
        </w:tc>
        <w:tc>
          <w:tcPr>
            <w:tcW w:w="1878" w:type="dxa"/>
            <w:gridSpan w:val="2"/>
            <w:vAlign w:val="center"/>
            <w:shd w:fill="143A4B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 xml:space="preserve">На выходе 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/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>_________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18"/>
                <w:lang w:val="ru-RU"/>
              </w:rPr>
              <w:t xml:space="preserve"> </w:t>
            </w:r>
            <w:r>
              <w:rPr>
                <w:rFonts w:cs="Times New Roman" w:ascii="Arial" w:hAnsi="Arial"/>
                <w:b/>
                <w:i w:val="0"/>
                <w:color w:val="FFFFFF"/>
                <w:sz w:val="19"/>
                <w:szCs w:val="18"/>
                <w:lang w:val="ru-RU"/>
              </w:rPr>
              <w:t>(до хлорирования)</w:t>
            </w:r>
          </w:p>
        </w:tc>
        <w:tc>
          <w:tcPr>
            <w:tcW w:w="1871" w:type="dxa"/>
            <w:vAlign w:val="center"/>
            <w:shd w:fill="143A4B" w:val="clea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>Установленные нормативы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/>
                <w:i w:val="0"/>
                <w:color w:val="FFFFFF"/>
                <w:sz w:val="19"/>
                <w:lang w:val="ru-RU"/>
              </w:rPr>
              <w:t>(НДС)</w:t>
            </w: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 xml:space="preserve">* Водородный показатель (pH)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Взвешенные вещества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БПК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ХПК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Азот аммонийный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Азот нитритный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Азот нитратный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СПАВ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Фосфаты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Жиры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Хлориды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Сульфаты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Нефтепродукты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340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Запах (пороговая интенсивность)</w:t>
            </w:r>
          </w:p>
        </w:tc>
        <w:tc>
          <w:tcPr>
            <w:tcW w:w="1517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8" w:type="dxa"/>
            <w:gridSpan w:val="2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71" w:type="dxa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>
        <w:trPr>
          <w:cantSplit/>
          <w:trHeight w:val="295" w:hRule="atLeast"/>
        </w:trPr>
        <w:tc>
          <w:tcPr>
            <w:tcW w:w="4996" w:type="dxa"/>
            <w:gridSpan w:val="2"/>
            <w:shd w:fill="F2F5F7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* позиции обязательные к отражению данных</w:t>
            </w:r>
          </w:p>
          <w:p>
            <w:pPr>
              <w:pStyle w:val="Normal"/>
              <w:keepNext w:val="0"/>
              <w:widowControl/>
              <w:spacing w:lineRule="auto" w:line="245" w:before="0" w:after="0"/>
              <w:ind w:left="0" w:right="0" w:firstLine="0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  <w:t>Ф.И.О. сотрудника, уполномоченного на решение вопросов, контактный телефон и иные контактные данные:</w:t>
            </w:r>
          </w:p>
        </w:tc>
        <w:tc>
          <w:tcPr>
            <w:tcW w:w="5266" w:type="dxa"/>
            <w:gridSpan w:val="4"/>
            <w:shd w:fill="FFFFFF" w:val="clear"/>
            <w:vAlign w:val="center"/>
          </w:tcPr>
          <w:p>
            <w:pPr>
              <w:pStyle w:val="Normal"/>
              <w:keepNext w:val="0"/>
              <w:widowControl/>
              <w:spacing w:lineRule="auto" w:line="245" w:before="0" w:after="40"/>
              <w:ind w:left="0" w:right="0" w:firstLine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Arial" w:hAnsi="Arial"/>
                <w:b w:val="0"/>
                <w:i w:val="0"/>
                <w:color w:val="000000"/>
                <w:sz w:val="21"/>
                <w:lang w:val="ru-RU"/>
              </w:rPr>
            </w:r>
          </w:p>
        </w:tc>
      </w:tr>
    </w:tbl>
    <w:p>
      <w:pPr>
        <w:keepNext w:val="0"/>
        <w:widowControl/>
        <w:spacing w:before="6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1 Опросный лист предназначен для предварительной оценки задачи. Условия сотрудничества стороны согласуют отдельно.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 xml:space="preserve">2 Форма и концепция данного документа является собственностью и разработкой компании КСПТ «РАСТР». Заполняется для очистных сооружений производительностью от 300 м³/сут.</w:t>
      </w:r>
    </w:p>
    <w:p>
      <w:pPr>
        <w:keepNext w:val="0"/>
        <w:widowControl/>
        <w:spacing w:before="2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3 Сведения из анкеты РАСТР использует для оценки задачи и подготовки рекомендаций. Доступ к сведениям ограничен кругом лиц, которым он необходим для обработки обращения. Политика обработки персональных данных:</w:t>
        <w:br/>
      </w:r>
      <w:hyperlink r:id="rIdQuestionnairePrivacy">
        <w:r>
          <w:rPr>
            <w:rFonts w:ascii="Arial" w:hAnsi="Arial"/>
            <w:i w:val="0"/>
            <w:color w:val="174B50"/>
            <w:sz w:val="18"/>
            <w:u w:val="single"/>
          </w:rPr>
          <w:t>biofox-rastr.com/ru/privacy/</w:t>
        </w:r>
      </w:hyperlink>
    </w:p>
    <w:p>
      <w:pPr>
        <w:keepNext w:val="0"/>
        <w:widowControl/>
        <w:spacing w:before="1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9"/>
        </w:rPr>
        <w:t>____________________       ____________________       __________________________</w:t>
      </w:r>
    </w:p>
    <w:p>
      <w:pPr>
        <w:keepNext w:val="0"/>
        <w:widowControl/>
        <w:spacing w:before="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7"/>
        </w:rPr>
        <w:t>Должность                                      Подпись                                      Расшифровка подписи</w:t>
      </w:r>
    </w:p>
    <w:p>
      <w:pPr>
        <w:keepNext w:val="0"/>
        <w:widowControl/>
        <w:spacing w:before="80" w:after="0" w:line="245" w:lineRule="auto"/>
        <w:ind w:left="0" w:right="0" w:firstLine="0"/>
      </w:pPr>
      <w:r>
        <w:rPr>
          <w:rFonts w:ascii="Arial" w:hAnsi="Arial"/>
          <w:i w:val="0"/>
          <w:color w:val="000000"/>
          <w:sz w:val="18"/>
        </w:rPr>
        <w:t>М.П.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389" w:right="822" w:bottom="709" w:left="822" w:header="340" w:footer="31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66747D"/>
        <w:sz w:val="16"/>
      </w:rPr>
      <w:t xml:space="preserve">БИОФОКС  /  Опросный лист  ·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1814" w:val="left"/>
        <w:tab w:pos="10261" w:val="right"/>
      </w:tabs>
      <w:spacing w:after="0"/>
    </w:pPr>
    <w:r>
      <w:drawing>
        <wp:inline xmlns:a="http://schemas.openxmlformats.org/drawingml/2006/main" xmlns:pic="http://schemas.openxmlformats.org/drawingml/2006/picture">
          <wp:extent cx="1007999" cy="4347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ogo-origin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434700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Arial" w:hAnsi="Arial"/>
        <w:b/>
        <w:sz w:val="22"/>
      </w:rPr>
      <w:tab/>
      <w:t>ООО КСПТ «РАСТР»</w:t>
    </w:r>
    <w:r>
      <w:rPr>
        <w:sz w:val="20"/>
      </w:rPr>
      <w:tab/>
      <w:t>8 800 600-74-32</w:t>
    </w:r>
  </w:p>
  <w:p>
    <w:pPr>
      <w:keepNext w:val="0"/>
      <w:widowControl/>
      <w:spacing w:before="0" w:after="0" w:line="245" w:lineRule="auto"/>
      <w:ind w:left="0" w:right="0" w:firstLine="0"/>
      <w:jc w:val="right"/>
    </w:pPr>
    <w:r>
      <w:rPr>
        <w:rFonts w:ascii="Arial" w:hAnsi="Arial"/>
        <w:i w:val="0"/>
        <w:color w:val="000000"/>
        <w:sz w:val="17"/>
      </w:rPr>
      <w:t>kspt-rastr@bk.ru   ·   Москва, проспект Мира, 106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QuestionnairePrivacy" Type="http://schemas.openxmlformats.org/officeDocument/2006/relationships/hyperlink" Target="https://biofox-rastr.com/ru/privacy/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БИОФОКС — Пищевая промышленность</dc:title>
  <dc:subject/>
  <dc:creator>ООО КСПТ «РАСТР»</dc:creator>
  <cp:keywords/>
  <dc:description>generated by python-docx</dc:description>
  <cp:lastModifiedBy>ООО КСПТ «РАСТР»</cp:lastModifiedBy>
  <cp:revision>1</cp:revision>
  <dcterms:created xsi:type="dcterms:W3CDTF">2013-12-23T23:15:00Z</dcterms:created>
  <dcterms:modified xsi:type="dcterms:W3CDTF">2013-12-23T23:15:00Z</dcterms:modified>
  <cp:category/>
</cp:coreProperties>
</file>